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28"/>
          <w:szCs w:val="28"/>
        </w:rPr>
        <w:drawing>
          <wp:inline distT="0" distB="0" distL="0" distR="0">
            <wp:extent cx="45720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УПРАВЛІННЯ ОСВІТИ, МОЛОДІ ТА СПОРТУ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ТЕРИТОРІАЛЬНОЇ ГРОМАДИ СВІТЛОВОДСЬКОЇ МІСЬКОЇ РАДИ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«ЛІЦЕЙ №3 «ЛІНГВІСТ» Світловодської міської ради»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Звіт роботи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КЗ Ліцей №3 «Лінгвіст»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Світловодської міської ради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2021-2022 н.р.</w:t>
      </w:r>
    </w:p>
    <w:p>
      <w:pPr>
        <w:pStyle w:val="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Геолокація та матеріально-технічне забезпечення: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Школа знаходиться в центрі міста та має зручне логістичне розташування, охоплюючи всю територію Приморського мікрорайону (Додаток Nº1).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Проектна потужність школи - приблизно 660 учнів. На даний момент в ній навчається 521 дитина.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uk-UA"/>
        </w:rPr>
        <w:t>Матеріально-технічна база: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- 4 мультимедійних кабінети;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- 2 комп'ютерних класи;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 Початкова школа відповідає вимогам НУШ та оснащена необхідною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технікою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- Бібліотека, актовий та спортивний зали, приміщення для ГПД+спальня,       кабінет психолога, хол для рухових активностей під час перерв, приміщення   їдальні, облаштовані відповідно до санітарних вимог вбиральні, стадіон та спортивний майданчик.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 - Ноутбуків, принтерів, телевізорів, проєкторів, тд.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Шкільне оточення має значні ресурси для здійснення позаурочної та позашкільної діяльності. У мікрорайоні, закріпленому за нашою школою, розташовані кілька дитячих дошкільних закладів, Будинок культури, Музична школа, Центр військово-патріотичного виховання, Дитячо-юнацька спортивна школа тощо. Поблизу розкинувся мальовничий парк ім. Т.Г. Шевченка.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- Освітній рівень педагогічних працівників: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У школі станом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01.09.2021р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працює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44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педагогічних працівника (із них 3 працівника в декретній відпустці), у тому числі директор школи, три заступники з навчально-виховної роботи, один заступник з виховної роботи, один педагог - організатор та один керівник гуртка (0,5 ст.).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43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педагоги мають вищу педагогічну освіту. Відсоток педагогів з повною вищою освітою становить 99,5%. Один педагог школи з освітнім рівнем «бакалавр», що становить тільки 0,5%. Крім того 3 вчителя педагогічного колективу школи мають дві вищі освіти, що становить 3%.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Всі педагоги читають предмети в основному за фахом.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Кадровий склад педагогічних працівників СЗШ Nº3 станом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01.09.2021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р.: всього - 44 педагогічних працівників: "Спеціаліст вищої категорії - 20 вч., що становить 48%;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"Спеціаліст І категорії" - 10 вч., що становить 24%;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"Спеціаліст ІІ категорії" - 8 вч., що становить 23%;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"Спеціаліст" - 5 вч., що становить 4%;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«Бакалавр» - 1 вч., що становить 1%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Педагогічне звання "учитель-методист" - 1 вч., що становить 2%, 5% від спеціалістів «вищої категорії»;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Педагогічне звання "старший учитель" - 10 вч., що становить 24%, 50% від спеціалістів «вищої категорії».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Фаховий конкурс «Учитель року» - 2017 piк – ІІ місце на обласному етапі зайняли Мельник І.П. (українська мова та література) та Мішакова Л.В. (німецька мова).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Спеціалізація та навчальні досягнення, міжнародна співпраця: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Спеціалізована загальноосвітня школа І-І ступенів Nº3 м. Світловодська викладає англійську мову поглиблено з 1985 року, а з 2005 року в школі викладається друга іноземна мова - німецька.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Профільність англійської мови в старших класах досягяється викладанням спецкурсів: "Література Великобританії", "Література США", „Країнознавство США", „Країнознавство Великобританії".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Рівень викладання іноземної мови в нашій школ дозволяє брати участь в міжнародних проєктах, отож з 1997 року ми є учасниками програм по обміну, зокрема - Програма майбутніх лідерів «FLEX» (Додаток Nº3), яку патронує Американська рада в Україні та Програма «Elvorti», яка організована Британською радою в Україні.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Практично 50% випускників щорічно обирають педагогічні або мовні вузи для навчання з подальшим працевлаштуванням в начальних закладах. Так, на сьогоднішній день в школі працюють 8 вчителів англійської та німецької мови (Яблуновська І.О., Лукʼянчикова В.В., Денчик О.О., Пономаренко Я.А., Галат М.В., Чернявська І.Ф., Скриль К.Р., Головатенко К.О.), які є випускниками СЗШ Nº3.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СЗШ Nº3 має великий досвід співпраці з міжнародними організаціями British Council, American Council, Gete Institut, та видавничими центрами PEARSON-Dinternal, Express Publishing, Oxford Press, Bryson Charitable Group, American Education Publishing, Cambridge English та інші. Саме за підручниками цих видавництв і викладається англійська мова та німецька. Цей факт є важливим при підготовці учнів старших класів до ЗНО.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Результати ЗНО з навчальних предметів є високими, це підтверджується офіційними джерелами (Додаток Nº4) та дає змогу учням школи успішно навчатися не лише в Україні, а і за кордоном (Німеччина, США, Канада, Польща, Чехія, Словаччина, Нідерланди, Шогландія тощо).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Учні закладу приймають участь у I-III етапах Всеукраїнських олімпіадах з навчальних предметів (Додаток Nº5), хоча зниження їх активності за останні 2 роки зумовлена багатьма факторами: COVID, температурний режим в приміщенні, квоти на участь.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Подяки навчальному закладу були оголошені щорічно з 2013-2022 роках Інститутом Розвитку шкільної Освіти за активну участь у всеукраїнських олімпіадах та мовних конкурсах, іграх «Greenwich», "Орлятко", «Соняшник», «Бобер», «Олімпус», «Ельбрус» та інші.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• Дистанційне навчання у закладі здійснюється на міжнародній </w:t>
      </w:r>
    </w:p>
    <w:p>
      <w:pPr>
        <w:pStyle w:val="5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Партнерські стосунки:</w:t>
      </w:r>
    </w:p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СЗШ №3 - це навчальний заклад, в якому велика увага приділяється налагодженню партнерських стосунків між школою та всіма ресурсами, що існують у громаді. Учні нашої школи неодноразово займали призові місця на міських та обласних етапах фестивалю дружин юних пожежників (рятівників),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Всеукраїнської дитячо-патріотичної гри «Сокіл» («Джура»), чемпіонаті з інтелектуальних ігор серед школярів, спортивних змаганнях, мистецьких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конкурсах тощо. (Додаток Nº6)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Волонтерський рух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Наша школа є засновником волонтерського руху в м. Світловодськ.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Волонтерський рух СЗШ Nº3 діє у різних напрямках: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Підтримка воїнів АТО;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Фонди захисту тварин;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Екологічна робота загону;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• Благодійна допомога тим, хто опинився у складних життєвих обставинах;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 w:type="textWrapping"/>
      </w:r>
      <w:r>
        <w:rPr>
          <w:rFonts w:ascii="Tahoma" w:hAnsi="Tahoma" w:eastAsia="Times New Roman" w:cs="Tahoma"/>
          <w:sz w:val="28"/>
          <w:szCs w:val="28"/>
          <w:lang w:eastAsia="uk-UA"/>
        </w:rPr>
        <w:t>﻿﻿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• Проведення благодійних ярмарок, акцій з метою надання адресної допомоги; </w:t>
      </w:r>
    </w:p>
    <w:p>
      <w:pPr>
        <w:wordWrap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t>Інформація про переможців конкурсів та олімпіад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t>2022-2023 н.р.</w:t>
      </w:r>
    </w:p>
    <w:p>
      <w:pPr>
        <w:wordWrap/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tbl>
      <w:tblPr>
        <w:tblStyle w:val="4"/>
        <w:tblW w:w="10480" w:type="dxa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310"/>
        <w:gridCol w:w="3822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  <w:t>№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  <w:t>Назва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  <w:t xml:space="preserve"> конкурсу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  <w:t>ПІБ учасника та клас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vertAlign w:val="baseline"/>
                <w:lang w:val="uk-UA" w:eastAsia="ru-RU"/>
              </w:rPr>
              <w:t>Місце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етап Всеукраїнської олімпіади з фізики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Самуйлова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Олександра Олексіївна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етап Всеукраїнської олімпіади з математики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Самуйлова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Олександра Олексіївна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етап Всеукраїнської олімпіади з астрономії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Самуйлова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Олександра Олексіївна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етап Всеукраїнської олімпіади з української мови і літератури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Швець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Ірина Віталіївна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(9-Б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5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етап Всеукраїнської олімпіади з англійської мови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Романенко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Аліна Григорівна (10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6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етап Всеукраїнської олімпіади з англійської мови 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Загородня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Катерина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Олексіївна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7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етап Всеукраїнської олімпіади з інформаційних технологій 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Загородня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Катерина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Олексіївна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8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етап Всеукраїнської олімпіади з англійської мови 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Булай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Діана Олександрівна (9-А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9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конкурс наукових проєктів “Інсайти сьогодення від юних дослідників Кіровоградщини”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Секція “Літературна творчість”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Єрмолаєва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Руслана (8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10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конкурс наукових проєктів “Інсайти сьогодення від юних дослідників Кіровоградщини”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Секція “Англійська мова”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Швець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Ірина (9-Б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11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конкурс наукових проєктів “Інсайти сьогодення від юних дослідників Кіровоградщини”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Секція “Англійська мова”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Білак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Віра (9-Б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12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Обласний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конкурс наукових проєктів “Інсайти сьогодення від юних дослідників Кіровоградщини”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Секція “Англійська мова”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Булай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Діана (9-А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13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Інноваційна програма для підлітків та молоді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UPSHIFT від ЮНІСЕФ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Білак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Віра, Єлізарова Софія, Баришник Софія, Кукса Марія, Швець Ірина (команда 9-Б класу)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14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Міжнародний конкурс-олімпіада «GENIUS Olympiad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en-US" w:eastAsia="ru-RU"/>
              </w:rPr>
              <w:t xml:space="preserve"> Ukraine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» (в співпраці з МАН України)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Секція “Музика”. “Інструментальне виконання”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Тіщенко Юлія Юріївна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(10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Почесна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відзнака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15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Всеукраїнська етнографічна онлайн-вікторина “Етнографічна палітра України”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Батарон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Софія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16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Програма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обміну майбутніх лідерів “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en-US" w:eastAsia="ru-RU"/>
              </w:rPr>
              <w:t>FLEX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Тіщенко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Юлія (10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Пройшла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у фінальний тур програми, який наразі триває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17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конкурс “Грінвіч”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Булай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Діана (9-А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18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бласн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 xml:space="preserve"> етап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“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Міжнародного мовно-літературного конкурса ім.Т.Г.Шевченка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 xml:space="preserve">Устименко Дар'ю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(6-Б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19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Міжнародний конкурс з української мови імені Петра Яцика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 xml:space="preserve">Устименко Дар'ю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(6-Б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20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Міжнародний конкурс з української мови імені Петра Яцика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Герко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Ярослав (5-А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21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Міжнародний конкурс з української мови імені Петра Яцика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 xml:space="preserve">Черкасов Денис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(3-А)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22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Міжнародний конкурс з української мови імені Петра Яцика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Швець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Ірина (9-Б)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23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Міжнародний конкурс з української мови імені Петра Яцика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Загородня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Катерина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24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Міжнародний конкурс з української мови імені Петра Яцика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Романенко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Аліна (10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25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Міжнародний конкурс з української мови імені Петра Яцика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Федотєва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Каріна (4-А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26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 xml:space="preserve"> Goethe-Institut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”К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ар'єрний онлайн-марафон «Квест:Карʼєра»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Учні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11 класу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Закінчиться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22 квітня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27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Всеосвіта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Олімпііада "Українська мова. Весна. 2023"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Федотєва Каріна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28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Всеосвіта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Олімпііада "Українська мова. Весна. 2023"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Цьома Юлія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29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олімпіада на платформі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«На Урок»: (осіння сесія)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Географія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Барабаш Арсеній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(6-Б)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30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олімпіада на платформі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«На Урок»: (осіння сесія)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Географія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Дубовий Олександр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(6-Б)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31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олімпіада на платформі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«На Урок»: (осіння сесія)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Географія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Миронюк Варвара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(6-Б)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32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олімпіада на платформі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«На Урок»: (осіння сесія)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Громадянська освіта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Тіщенко Юлія (10)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33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«Я – громадянин. Я маю право»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Швець Ірина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(9-Б)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34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«Я – громадянин. Я маю право»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Рябкіна Дар’я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(9-Б)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35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«Я – громадянин. Я маю право»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Батарон Софія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36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«Я – громадянин. Я маю право»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Садовніченко Олена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(11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37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«Я – громадянин. Я маю право»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Привалова Валерія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(11)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38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«Я – громадянин. Я маю право»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Федотєва Анастасія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(11)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39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«Я – громадянин. Я маю право»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Цимбал Ірина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(11)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40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 «З Україною в серці»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Бура Богдана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(5-Б)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41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 «З Україною в серці»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Перекопна Софія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(5-Б)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42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 «З Україною в серці»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Суржок Дмитро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(5-Б)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43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 «З Україною в серці»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Кувика Тимофій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(5-Б)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44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 «З Україною в серці»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Осіпова Маргарита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(7-Б)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45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 «З Україною в серці»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Пітера Віталіна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(7-Б)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46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Всеукраїнський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ru-RU"/>
              </w:rPr>
              <w:t>онкурс «Безпека під час війни»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Сичевський Іван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(7-Б)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47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 xml:space="preserve">ІІІ Всеукраїнський відкритий марафон з української мови 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Комаров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Іван (4-Б клас)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48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ІІІ Всеукраїнському марафоні з української мови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6 учнів 3-Б класу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-ІІІ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49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 xml:space="preserve"> "Кіберсвіт під контролем- 2023"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20 учнів 4-А класу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-ІІІ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50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онлайн-олімпіада з української мови та літератури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14 учнів 3-Б класу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-ІІІ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51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"Зимові свята в традиціях нашого народу'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14 учнів 3-Б класу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-ІІІ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52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 xml:space="preserve">Всеукраїнський інтернет конкурс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“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Захисники і захисниці України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8 учнів 3-Б класу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-ІІІ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53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Всеукраїнський інтерне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  <w:t>- конкурс "Подорож на Південний полюс"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22 учні 4-Б класу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-ІІІ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54</w:t>
            </w:r>
          </w:p>
        </w:tc>
        <w:tc>
          <w:tcPr>
            <w:tcW w:w="43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Всеукраїнська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 xml:space="preserve"> олімпіада “Всеосвіта Весна - 2023”</w:t>
            </w:r>
          </w:p>
        </w:tc>
        <w:tc>
          <w:tcPr>
            <w:tcW w:w="382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23 учні 4-Б класу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vertAlign w:val="baseline"/>
                <w:lang w:val="uk-UA" w:eastAsia="ru-RU"/>
              </w:rPr>
              <w:t>-ІІІ</w:t>
            </w:r>
          </w:p>
        </w:tc>
      </w:tr>
    </w:tbl>
    <w:p>
      <w:pPr>
        <w:spacing w:after="0" w:line="36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bookmarkStart w:id="0" w:name="_GoBack"/>
      <w:bookmarkEnd w:id="0"/>
    </w:p>
    <w:p>
      <w:pPr>
        <w:ind w:firstLine="709"/>
        <w:jc w:val="both"/>
        <w:rPr>
          <w:lang w:val="en-US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C3762"/>
    <w:multiLevelType w:val="multilevel"/>
    <w:tmpl w:val="252C376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99"/>
    <w:rsid w:val="0022761E"/>
    <w:rsid w:val="006813F8"/>
    <w:rsid w:val="006F122E"/>
    <w:rsid w:val="008F04AA"/>
    <w:rsid w:val="00BB1899"/>
    <w:rsid w:val="00CA6ABB"/>
    <w:rsid w:val="00E24E37"/>
    <w:rsid w:val="00EF6312"/>
    <w:rsid w:val="00F60022"/>
    <w:rsid w:val="15A36379"/>
    <w:rsid w:val="58A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3810</Words>
  <Characters>2173</Characters>
  <Lines>18</Lines>
  <Paragraphs>11</Paragraphs>
  <TotalTime>0</TotalTime>
  <ScaleCrop>false</ScaleCrop>
  <LinksUpToDate>false</LinksUpToDate>
  <CharactersWithSpaces>5972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2024-03-01T09:15:00Z</dcterms:created>
  <dc:creator>INTEL</dc:creator>
  <cp:lastModifiedBy>Катя Солдатенко</cp:lastModifiedBy>
  <dcterms:modified xsi:type="dcterms:W3CDTF">2024-03-01T12:43:58Z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F1FFE162BFB8405DB8FCFACF0BD3771A_12</vt:lpwstr>
  </property>
</Properties>
</file>